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778"/>
        <w:gridCol w:w="1741"/>
        <w:gridCol w:w="1962"/>
        <w:gridCol w:w="1740"/>
        <w:gridCol w:w="1740"/>
        <w:gridCol w:w="1740"/>
      </w:tblGrid>
      <w:tr w:rsidR="00C90870" w:rsidTr="009675B7">
        <w:trPr>
          <w:trHeight w:val="510"/>
        </w:trPr>
        <w:tc>
          <w:tcPr>
            <w:tcW w:w="10217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法鼓文理學院108學年度第2學期【學士班】通識課程時間表</w:t>
            </w:r>
          </w:p>
          <w:bookmarkEnd w:id="0"/>
          <w:p w:rsidR="00C90870" w:rsidRDefault="00C90870" w:rsidP="009675B7">
            <w:pPr>
              <w:widowControl/>
              <w:snapToGrid w:val="0"/>
              <w:ind w:right="240"/>
              <w:jc w:val="right"/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108.10.16</w:t>
            </w:r>
          </w:p>
        </w:tc>
      </w:tr>
      <w:tr w:rsidR="00C90870" w:rsidTr="009675B7">
        <w:trPr>
          <w:trHeight w:val="33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時間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課程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星期一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星期二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星期三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星期四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星期五</w:t>
            </w:r>
          </w:p>
        </w:tc>
      </w:tr>
      <w:tr w:rsidR="00C90870" w:rsidTr="009675B7">
        <w:trPr>
          <w:trHeight w:val="863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8：10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9：00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法律與生活</w:t>
            </w:r>
          </w:p>
          <w:p w:rsidR="00C90870" w:rsidRPr="00404131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(學二)張雅雯老師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Pr="005550A6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大學國文(I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F00B8E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5550A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70386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</w:t>
            </w:r>
            <w:proofErr w:type="gramStart"/>
            <w:r w:rsidRPr="0070386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153A5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)黃淑齡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</w:tr>
      <w:tr w:rsidR="00C90870" w:rsidTr="009675B7">
        <w:trPr>
          <w:trHeight w:val="86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9：10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10：00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法律與生活</w:t>
            </w:r>
          </w:p>
          <w:p w:rsidR="00C90870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(學二)張雅雯老師</w:t>
            </w:r>
          </w:p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</w:p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思考與表達</w:t>
            </w:r>
          </w:p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)惠敏法師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Pr="005550A6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大學國文(I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DB14F6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5550A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70386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</w:t>
            </w:r>
            <w:proofErr w:type="gramStart"/>
            <w:r w:rsidRPr="0070386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153A5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)黃淑齡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</w:tr>
      <w:tr w:rsidR="00C90870" w:rsidTr="009675B7">
        <w:trPr>
          <w:trHeight w:val="91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10：10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11：00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jc w:val="center"/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</w:pPr>
          </w:p>
          <w:p w:rsidR="00C90870" w:rsidRPr="000A0C9C" w:rsidRDefault="00C90870" w:rsidP="009675B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環境藝術與建築美學</w:t>
            </w:r>
          </w:p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學三</w:t>
            </w:r>
            <w:r w:rsidRPr="000A0C9C"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曾漢珍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 w:rsidRPr="00404131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人．科學</w:t>
            </w:r>
          </w:p>
          <w:p w:rsidR="00C90870" w:rsidRPr="000A0C9C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(學三)黃文吟老師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英文(I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)(A)</w:t>
            </w:r>
          </w:p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呂文仁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ED73CF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英文(I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)(B)</w:t>
            </w:r>
          </w:p>
          <w:p w:rsidR="00C90870" w:rsidRPr="000A0C9C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)齊哲睦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電腦概論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(學二)王昱鈞老師</w:t>
            </w:r>
          </w:p>
        </w:tc>
      </w:tr>
      <w:tr w:rsidR="00C90870" w:rsidTr="009675B7">
        <w:trPr>
          <w:trHeight w:val="858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11：10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12：00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jc w:val="center"/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</w:pPr>
          </w:p>
          <w:p w:rsidR="00C90870" w:rsidRPr="000A0C9C" w:rsidRDefault="00C90870" w:rsidP="009675B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環境藝術與建築美學</w:t>
            </w:r>
          </w:p>
          <w:p w:rsidR="00C90870" w:rsidRPr="00404131" w:rsidRDefault="00C90870" w:rsidP="009675B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A0C9C"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學三</w:t>
            </w:r>
            <w:r w:rsidRPr="000A0C9C">
              <w:rPr>
                <w:rFonts w:ascii="標楷體" w:eastAsia="標楷體" w:hAnsi="標楷體" w:cs="微軟正黑體" w:hint="eastAsia"/>
                <w:b/>
                <w:bCs/>
                <w:color w:val="000000"/>
                <w:sz w:val="20"/>
                <w:szCs w:val="20"/>
              </w:rPr>
              <w:t>)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曾漢珍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 w:rsidRPr="00404131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人．科學</w:t>
            </w:r>
          </w:p>
          <w:p w:rsidR="00C90870" w:rsidRPr="000A0C9C" w:rsidRDefault="00C90870" w:rsidP="009675B7">
            <w:pPr>
              <w:widowControl/>
              <w:shd w:val="clear" w:color="auto" w:fill="FFFFFF"/>
              <w:autoSpaceDE w:val="0"/>
              <w:snapToGrid w:val="0"/>
              <w:ind w:left="-11"/>
              <w:jc w:val="center"/>
              <w:textAlignment w:val="bottom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(學三)黃文吟老師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)(A)</w:t>
            </w:r>
          </w:p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呂文仁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ED73CF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)(B)</w:t>
            </w:r>
          </w:p>
          <w:p w:rsidR="00C90870" w:rsidRDefault="00C90870" w:rsidP="009675B7">
            <w:pPr>
              <w:widowControl/>
              <w:snapToGrid w:val="0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)齊哲睦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0A0C9C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電腦概論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(學二)王昱鈞老師</w:t>
            </w:r>
          </w:p>
        </w:tc>
      </w:tr>
      <w:tr w:rsidR="00C90870" w:rsidTr="009675B7">
        <w:trPr>
          <w:trHeight w:val="8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1：10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2：00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8C2B61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初級日文(II)</w:t>
            </w:r>
          </w:p>
          <w:p w:rsidR="00C90870" w:rsidRPr="00473DEF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陳宗元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8C2B61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社會科學導論</w:t>
            </w:r>
          </w:p>
          <w:p w:rsidR="00C90870" w:rsidRPr="008C2B61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(學二)張志堯老師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404131" w:rsidRDefault="00C90870" w:rsidP="009675B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85B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組織管理與宗教發展(學三)楊坤修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禪韻國畫</w:t>
            </w:r>
            <w:proofErr w:type="gramEnd"/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(I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(學二)簡淑華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老師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(</w:t>
            </w:r>
            <w:r w:rsidRPr="002648F2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書畫社教室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</w:pPr>
          </w:p>
          <w:p w:rsidR="00C90870" w:rsidRPr="008C2B61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C2B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知識管理實務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B07CB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法源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法師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870" w:rsidTr="009675B7">
        <w:trPr>
          <w:trHeight w:val="753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2：10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3：00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8C2B61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初級日文(II)</w:t>
            </w:r>
          </w:p>
          <w:p w:rsidR="00C90870" w:rsidRPr="00473DEF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陳宗元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8C2B61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  <w:p w:rsidR="00C90870" w:rsidRDefault="00C90870" w:rsidP="009675B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社會科學導論</w:t>
            </w:r>
          </w:p>
          <w:p w:rsidR="00C90870" w:rsidRPr="008C2B61" w:rsidRDefault="00C90870" w:rsidP="009675B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(學二)張志堯老師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404131" w:rsidRDefault="00C90870" w:rsidP="009675B7">
            <w:pPr>
              <w:tabs>
                <w:tab w:val="left" w:pos="3600"/>
                <w:tab w:val="left" w:pos="5400"/>
                <w:tab w:val="left" w:pos="9540"/>
              </w:tabs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A2AD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組織管理與宗教發展(學三)楊坤修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hd w:val="clear" w:color="auto" w:fill="FFFFFF"/>
              <w:autoSpaceDE w:val="0"/>
              <w:snapToGrid w:val="0"/>
              <w:spacing w:line="240" w:lineRule="exact"/>
              <w:contextualSpacing/>
              <w:jc w:val="center"/>
              <w:textAlignment w:val="bottom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禪韻國畫</w:t>
            </w:r>
            <w:proofErr w:type="gramEnd"/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(I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(學二)簡淑華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老師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(</w:t>
            </w:r>
            <w:r w:rsidRPr="002648F2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書畫社教室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</w:pPr>
          </w:p>
          <w:p w:rsidR="00C90870" w:rsidRPr="004C0F43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C0F4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知識管理實務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A0C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  <w:r w:rsidRPr="00B07CB4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法源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法師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</w:tr>
      <w:tr w:rsidR="00C90870" w:rsidTr="009675B7">
        <w:trPr>
          <w:trHeight w:val="640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3：10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4：00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8C2B61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中級日文(I</w:t>
            </w:r>
            <w:r w:rsidRPr="008C2B6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</w:t>
            </w:r>
            <w:r w:rsidRPr="008C2B6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C90870" w:rsidRPr="005550A6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(學二)</w:t>
            </w:r>
            <w:r w:rsidRPr="008C2B6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陳宗元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體育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禪柔瑜伽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(IV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)(學二) 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簡淑華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483ED6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瑜伽教室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體育(I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游麗君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多功能</w:t>
            </w:r>
            <w:proofErr w:type="gramStart"/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藍球</w:t>
            </w:r>
            <w:proofErr w:type="gramEnd"/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場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</w:tr>
      <w:tr w:rsidR="00C90870" w:rsidTr="009675B7">
        <w:trPr>
          <w:trHeight w:val="738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4：10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│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  <w:t>5：00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90870" w:rsidRPr="008C2B61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8C2B6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中級日文(I</w:t>
            </w:r>
            <w:r w:rsidRPr="008C2B6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I</w:t>
            </w:r>
            <w:r w:rsidRPr="008C2B6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  <w:p w:rsidR="00C90870" w:rsidRPr="00404131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C2B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(學二)</w:t>
            </w:r>
            <w:r w:rsidRPr="009C2C30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陳宗元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  <w:vAlign w:val="center"/>
          </w:tcPr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體育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禪柔瑜伽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(IV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)(學二) 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簡淑華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</w:t>
            </w:r>
            <w:r w:rsidRPr="00483ED6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瑜伽教室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Pr="000A0C9C" w:rsidRDefault="00C90870" w:rsidP="009675B7">
            <w:pPr>
              <w:widowControl/>
              <w:shd w:val="clear" w:color="auto" w:fill="FFFFFF"/>
              <w:autoSpaceDE w:val="0"/>
              <w:snapToGrid w:val="0"/>
              <w:textAlignment w:val="bottom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體育(I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I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C90870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(學</w:t>
            </w:r>
            <w:proofErr w:type="gramStart"/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)</w:t>
            </w:r>
            <w:r w:rsidRPr="000A0C9C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游麗君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</w:pPr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多功能</w:t>
            </w:r>
            <w:proofErr w:type="gramStart"/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藍球</w:t>
            </w:r>
            <w:proofErr w:type="gramEnd"/>
            <w:r w:rsidRPr="00534777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場</w:t>
            </w:r>
          </w:p>
          <w:p w:rsidR="00C90870" w:rsidRPr="000A0C9C" w:rsidRDefault="00C90870" w:rsidP="009675B7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4796" w:rsidRDefault="00C90870">
      <w:r>
        <w:rPr>
          <w:rFonts w:ascii="教育部標準楷書" w:eastAsia="教育部標準楷書" w:hAnsi="教育部標準楷書" w:cs="教育部標準楷書" w:hint="eastAsia"/>
          <w:b/>
          <w:sz w:val="22"/>
        </w:rPr>
        <w:t>備註：</w:t>
      </w:r>
      <w:r>
        <w:rPr>
          <w:rFonts w:ascii="教育部標準楷書" w:eastAsia="教育部標準楷書" w:hAnsi="教育部標準楷書" w:cs="標楷體" w:hint="eastAsia"/>
          <w:b/>
          <w:sz w:val="22"/>
        </w:rPr>
        <w:t>上課教室暫訂，實際選課後，視人數多寡再作</w:t>
      </w:r>
      <w:r>
        <w:rPr>
          <w:rFonts w:ascii="新細明體" w:hAnsi="新細明體" w:cs="新細明體" w:hint="eastAsia"/>
          <w:b/>
          <w:sz w:val="22"/>
        </w:rPr>
        <w:t>調</w:t>
      </w:r>
      <w:r>
        <w:rPr>
          <w:rFonts w:ascii="新細明體" w:hAnsi="新細明體" w:cs="新細明體" w:hint="eastAsia"/>
          <w:b/>
        </w:rPr>
        <w:t>整</w:t>
      </w:r>
      <w:r>
        <w:rPr>
          <w:rFonts w:ascii="標楷體" w:eastAsia="標楷體" w:hAnsi="標楷體" w:cs="標楷體" w:hint="eastAsia"/>
          <w:b/>
        </w:rPr>
        <w:t xml:space="preserve">  </w:t>
      </w:r>
      <w:r>
        <w:rPr>
          <w:rFonts w:eastAsia="Times New Roman" w:hint="eastAsia"/>
        </w:rPr>
        <w:t xml:space="preserve">   </w:t>
      </w:r>
      <w:r>
        <w:rPr>
          <w:rFonts w:ascii="教育部標準楷書" w:eastAsia="教育部標準楷書" w:hAnsi="教育部標準楷書" w:cs="教育部標準楷書" w:hint="eastAsia"/>
          <w:b/>
          <w:sz w:val="22"/>
        </w:rPr>
        <w:t xml:space="preserve">                             </w:t>
      </w:r>
      <w:r>
        <w:rPr>
          <w:rFonts w:hint="eastAsia"/>
        </w:rPr>
        <w:t xml:space="preserve">                </w:t>
      </w:r>
    </w:p>
    <w:sectPr w:rsidR="00634796" w:rsidSect="00C90870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教育部標準楷書">
    <w:altName w:val="Arial Unicode MS"/>
    <w:charset w:val="88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70"/>
    <w:rsid w:val="00634796"/>
    <w:rsid w:val="00C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2020-04-09T08:54:00Z</dcterms:created>
  <dcterms:modified xsi:type="dcterms:W3CDTF">2020-04-09T08:55:00Z</dcterms:modified>
</cp:coreProperties>
</file>